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B9" w:rsidRPr="00A91DB9" w:rsidRDefault="00A91DB9" w:rsidP="00A91DB9">
      <w:pPr>
        <w:shd w:val="clear" w:color="auto" w:fill="FFFFFF"/>
        <w:spacing w:after="0" w:line="384" w:lineRule="atLeast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3"/>
          <w:szCs w:val="43"/>
          <w:lang w:val="en-US" w:eastAsia="nl-NL"/>
        </w:rPr>
      </w:pPr>
      <w:r w:rsidRPr="00A91DB9">
        <w:rPr>
          <w:rFonts w:ascii="Arial" w:eastAsia="Times New Roman" w:hAnsi="Arial" w:cs="Arial"/>
          <w:b/>
          <w:bCs/>
          <w:color w:val="FF0000"/>
          <w:kern w:val="36"/>
          <w:sz w:val="43"/>
          <w:szCs w:val="43"/>
          <w:lang w:val="en-US" w:eastAsia="nl-NL"/>
        </w:rPr>
        <w:t>Program Overview</w:t>
      </w:r>
    </w:p>
    <w:p w:rsidR="00A91DB9" w:rsidRPr="00A91DB9" w:rsidRDefault="00A91DB9" w:rsidP="00A91DB9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The SNMMI 2018 Annual Meeting—the premier educational, scientific, research, and networking event in nuclear medicine and molecular imaging—provides physicians, technologists, pharmacists, laboratory professionals, and scientists with an in-depth view of the latest research and development in the field as well as providing insights into practical applications for the clinic. </w:t>
      </w:r>
      <w:r w:rsidRPr="00A91DB9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 w:eastAsia="nl-NL"/>
        </w:rPr>
        <w:t>Attendees will also have the opportunity to earn over 25 continuing education credits in over 200 educational and scientific sessions.</w:t>
      </w: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 </w:t>
      </w:r>
    </w:p>
    <w:p w:rsidR="00A91DB9" w:rsidRPr="00A91DB9" w:rsidRDefault="00A91DB9" w:rsidP="00A91DB9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 w:eastAsia="nl-NL"/>
        </w:rPr>
        <w:t>The SNMMI Annual Meeting helps you increase your professional effectiveness as you learn to:</w:t>
      </w:r>
    </w:p>
    <w:p w:rsidR="00A91DB9" w:rsidRPr="00A91DB9" w:rsidRDefault="00A91DB9" w:rsidP="00A91DB9">
      <w:pPr>
        <w:numPr>
          <w:ilvl w:val="0"/>
          <w:numId w:val="1"/>
        </w:numPr>
        <w:shd w:val="clear" w:color="auto" w:fill="FFFFFF"/>
        <w:spacing w:after="48" w:line="240" w:lineRule="auto"/>
        <w:ind w:left="432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Examine and evaluate future directions in nuclear medicine and molecular imaging and therapy from a research and clinical perspective.</w:t>
      </w:r>
    </w:p>
    <w:p w:rsidR="00A91DB9" w:rsidRPr="00A91DB9" w:rsidRDefault="00A91DB9" w:rsidP="00A91DB9">
      <w:pPr>
        <w:numPr>
          <w:ilvl w:val="0"/>
          <w:numId w:val="1"/>
        </w:numPr>
        <w:shd w:val="clear" w:color="auto" w:fill="FFFFFF"/>
        <w:spacing w:after="48" w:line="240" w:lineRule="auto"/>
        <w:ind w:left="432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Describe the latest indications and applications of hybrid imaging and its impact on patient management.</w:t>
      </w:r>
    </w:p>
    <w:p w:rsidR="00A91DB9" w:rsidRPr="00A91DB9" w:rsidRDefault="00A91DB9" w:rsidP="00A91DB9">
      <w:pPr>
        <w:numPr>
          <w:ilvl w:val="0"/>
          <w:numId w:val="1"/>
        </w:numPr>
        <w:shd w:val="clear" w:color="auto" w:fill="FFFFFF"/>
        <w:spacing w:after="48" w:line="240" w:lineRule="auto"/>
        <w:ind w:left="432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Review standard, new and relevant advances in molecular imaging including applications in oncology, cardiology and neurology.</w:t>
      </w:r>
    </w:p>
    <w:p w:rsidR="00A91DB9" w:rsidRPr="00A91DB9" w:rsidRDefault="00A91DB9" w:rsidP="00A91DB9">
      <w:pPr>
        <w:numPr>
          <w:ilvl w:val="0"/>
          <w:numId w:val="1"/>
        </w:numPr>
        <w:shd w:val="clear" w:color="auto" w:fill="FFFFFF"/>
        <w:spacing w:after="48" w:line="240" w:lineRule="auto"/>
        <w:ind w:left="432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Discuss new therapeutic and diagnostic agents that are impacting the practice of nuclear medicine and molecular imaging.</w:t>
      </w:r>
    </w:p>
    <w:p w:rsidR="00A91DB9" w:rsidRPr="00A91DB9" w:rsidRDefault="00A91DB9" w:rsidP="00A91DB9">
      <w:pPr>
        <w:numPr>
          <w:ilvl w:val="0"/>
          <w:numId w:val="1"/>
        </w:numPr>
        <w:shd w:val="clear" w:color="auto" w:fill="FFFFFF"/>
        <w:spacing w:after="48" w:line="240" w:lineRule="auto"/>
        <w:ind w:left="432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Review radiation dose and image quality in medical imaging.</w:t>
      </w:r>
    </w:p>
    <w:p w:rsidR="00A91DB9" w:rsidRPr="00A91DB9" w:rsidRDefault="00A91DB9" w:rsidP="00A91DB9">
      <w:pPr>
        <w:numPr>
          <w:ilvl w:val="0"/>
          <w:numId w:val="1"/>
        </w:numPr>
        <w:shd w:val="clear" w:color="auto" w:fill="FFFFFF"/>
        <w:spacing w:after="48" w:line="240" w:lineRule="auto"/>
        <w:ind w:left="432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Identify clinical content that is applicable to practice improvement.</w:t>
      </w:r>
    </w:p>
    <w:p w:rsidR="00A91DB9" w:rsidRPr="00A91DB9" w:rsidRDefault="00A91DB9" w:rsidP="00A91DB9">
      <w:pPr>
        <w:shd w:val="clear" w:color="auto" w:fill="FFFFFF"/>
        <w:spacing w:before="120" w:after="12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  <w:t> </w:t>
      </w:r>
    </w:p>
    <w:p w:rsidR="00A91DB9" w:rsidRPr="00A91DB9" w:rsidRDefault="00A91DB9" w:rsidP="00A91DB9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val="en-US" w:eastAsia="nl-NL"/>
        </w:rPr>
        <w:t>Now Available!</w:t>
      </w:r>
      <w:r w:rsidRPr="00A91DB9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nl-NL"/>
        </w:rPr>
        <w:t> </w:t>
      </w:r>
      <w:r w:rsidRPr="00A91DB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nl-NL"/>
        </w:rPr>
        <w:fldChar w:fldCharType="begin"/>
      </w:r>
      <w:r w:rsidRPr="00A91DB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 w:eastAsia="nl-NL"/>
        </w:rPr>
        <w:instrText xml:space="preserve"> HYPERLINK "https://webmobile.experientengage.com/~SNM181/" \t "_blank" </w:instrText>
      </w:r>
      <w:r w:rsidRPr="00A91DB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nl-NL"/>
        </w:rPr>
        <w:fldChar w:fldCharType="separate"/>
      </w:r>
      <w:r w:rsidRPr="00A91DB9">
        <w:rPr>
          <w:rFonts w:ascii="Verdana" w:eastAsia="Times New Roman" w:hAnsi="Verdana" w:cs="Times New Roman"/>
          <w:b/>
          <w:bCs/>
          <w:color w:val="00277F"/>
          <w:sz w:val="24"/>
          <w:szCs w:val="24"/>
          <w:u w:val="single"/>
          <w:bdr w:val="none" w:sz="0" w:space="0" w:color="auto" w:frame="1"/>
          <w:lang w:val="en-US" w:eastAsia="nl-NL"/>
        </w:rPr>
        <w:t>View Sessions and Personalize Your Schedule</w:t>
      </w:r>
      <w:r w:rsidRPr="00A91DB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nl-NL"/>
        </w:rPr>
        <w:fldChar w:fldCharType="end"/>
      </w:r>
    </w:p>
    <w:p w:rsidR="00A91DB9" w:rsidRPr="00A91DB9" w:rsidRDefault="00A91DB9" w:rsidP="00A91DB9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n-US" w:eastAsia="nl-NL"/>
        </w:rPr>
      </w:pPr>
      <w:r w:rsidRPr="00A91DB9">
        <w:rPr>
          <w:rFonts w:ascii="Verdana" w:eastAsia="Times New Roman" w:hAnsi="Verdana" w:cs="Times New Roman"/>
          <w:color w:val="FF0000"/>
          <w:szCs w:val="20"/>
          <w:bdr w:val="none" w:sz="0" w:space="0" w:color="auto" w:frame="1"/>
          <w:shd w:val="clear" w:color="auto" w:fill="FFFFFF"/>
          <w:lang w:val="en-US" w:eastAsia="nl-NL"/>
        </w:rPr>
        <w:t>*Important Notice:</w:t>
      </w:r>
      <w:r w:rsidRPr="00A91DB9">
        <w:rPr>
          <w:rFonts w:ascii="Verdana" w:eastAsia="Times New Roman" w:hAnsi="Verdana" w:cs="Times New Roman"/>
          <w:color w:val="000000"/>
          <w:szCs w:val="20"/>
          <w:bdr w:val="none" w:sz="0" w:space="0" w:color="auto" w:frame="1"/>
          <w:shd w:val="clear" w:color="auto" w:fill="FFFFFF"/>
          <w:lang w:val="en-US" w:eastAsia="nl-NL"/>
        </w:rPr>
        <w:t> We are pleased to announce that SNMMI’s 2018 Annual Meeting App is being provided by a new company and includes many enhancements. </w:t>
      </w:r>
      <w:r w:rsidRPr="00A91DB9">
        <w:rPr>
          <w:rFonts w:ascii="Verdana" w:eastAsia="Times New Roman" w:hAnsi="Verdana" w:cs="Times New Roman"/>
          <w:b/>
          <w:bCs/>
          <w:color w:val="000000"/>
          <w:szCs w:val="20"/>
          <w:bdr w:val="none" w:sz="0" w:space="0" w:color="auto" w:frame="1"/>
          <w:shd w:val="clear" w:color="auto" w:fill="FFFFFF"/>
          <w:lang w:val="en-US" w:eastAsia="nl-NL"/>
        </w:rPr>
        <w:t>All users will need to download the new app. </w:t>
      </w:r>
    </w:p>
    <w:p w:rsidR="00A91DB9" w:rsidRPr="00A91DB9" w:rsidRDefault="00A91DB9" w:rsidP="00A91DB9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A91DB9">
        <w:rPr>
          <w:rFonts w:ascii="Verdana" w:eastAsia="Times New Roman" w:hAnsi="Verdana" w:cs="Times New Roman"/>
          <w:b/>
          <w:bCs/>
          <w:color w:val="000000"/>
          <w:szCs w:val="20"/>
          <w:bdr w:val="none" w:sz="0" w:space="0" w:color="auto" w:frame="1"/>
          <w:shd w:val="clear" w:color="auto" w:fill="FFFFFF"/>
          <w:lang w:val="en-US" w:eastAsia="nl-NL"/>
        </w:rPr>
        <w:t>Viewing this page on your mobile device/tablet? </w:t>
      </w:r>
      <w:r w:rsidRPr="00A91DB9">
        <w:rPr>
          <w:rFonts w:ascii="Verdana" w:eastAsia="Times New Roman" w:hAnsi="Verdana" w:cs="Times New Roman"/>
          <w:b/>
          <w:bCs/>
          <w:color w:val="000000"/>
          <w:szCs w:val="20"/>
          <w:bdr w:val="none" w:sz="0" w:space="0" w:color="auto" w:frame="1"/>
          <w:shd w:val="clear" w:color="auto" w:fill="FFFFFF"/>
          <w:lang w:eastAsia="nl-NL"/>
        </w:rPr>
        <w:fldChar w:fldCharType="begin"/>
      </w:r>
      <w:r w:rsidRPr="00A91DB9">
        <w:rPr>
          <w:rFonts w:ascii="Verdana" w:eastAsia="Times New Roman" w:hAnsi="Verdana" w:cs="Times New Roman"/>
          <w:b/>
          <w:bCs/>
          <w:color w:val="000000"/>
          <w:szCs w:val="20"/>
          <w:bdr w:val="none" w:sz="0" w:space="0" w:color="auto" w:frame="1"/>
          <w:shd w:val="clear" w:color="auto" w:fill="FFFFFF"/>
          <w:lang w:val="en-US" w:eastAsia="nl-NL"/>
        </w:rPr>
        <w:instrText xml:space="preserve"> HYPERLINK "https://n4e.us/-SNM181" \t "_blank" </w:instrText>
      </w:r>
      <w:r w:rsidRPr="00A91DB9">
        <w:rPr>
          <w:rFonts w:ascii="Verdana" w:eastAsia="Times New Roman" w:hAnsi="Verdana" w:cs="Times New Roman"/>
          <w:b/>
          <w:bCs/>
          <w:color w:val="000000"/>
          <w:szCs w:val="20"/>
          <w:bdr w:val="none" w:sz="0" w:space="0" w:color="auto" w:frame="1"/>
          <w:shd w:val="clear" w:color="auto" w:fill="FFFFFF"/>
          <w:lang w:eastAsia="nl-NL"/>
        </w:rPr>
        <w:fldChar w:fldCharType="separate"/>
      </w:r>
      <w:r w:rsidRPr="00A91DB9">
        <w:rPr>
          <w:rFonts w:ascii="Verdana" w:eastAsia="Times New Roman" w:hAnsi="Verdana" w:cs="Times New Roman"/>
          <w:b/>
          <w:bCs/>
          <w:color w:val="00277F"/>
          <w:szCs w:val="20"/>
          <w:u w:val="single"/>
          <w:bdr w:val="none" w:sz="0" w:space="0" w:color="auto" w:frame="1"/>
          <w:lang w:eastAsia="nl-NL"/>
        </w:rPr>
        <w:t xml:space="preserve">Download </w:t>
      </w:r>
      <w:proofErr w:type="spellStart"/>
      <w:r w:rsidRPr="00A91DB9">
        <w:rPr>
          <w:rFonts w:ascii="Verdana" w:eastAsia="Times New Roman" w:hAnsi="Verdana" w:cs="Times New Roman"/>
          <w:b/>
          <w:bCs/>
          <w:color w:val="00277F"/>
          <w:szCs w:val="20"/>
          <w:u w:val="single"/>
          <w:bdr w:val="none" w:sz="0" w:space="0" w:color="auto" w:frame="1"/>
          <w:lang w:eastAsia="nl-NL"/>
        </w:rPr>
        <w:t>the</w:t>
      </w:r>
      <w:proofErr w:type="spellEnd"/>
      <w:r w:rsidRPr="00A91DB9">
        <w:rPr>
          <w:rFonts w:ascii="Verdana" w:eastAsia="Times New Roman" w:hAnsi="Verdana" w:cs="Times New Roman"/>
          <w:b/>
          <w:bCs/>
          <w:color w:val="00277F"/>
          <w:szCs w:val="20"/>
          <w:u w:val="single"/>
          <w:bdr w:val="none" w:sz="0" w:space="0" w:color="auto" w:frame="1"/>
          <w:lang w:eastAsia="nl-NL"/>
        </w:rPr>
        <w:t xml:space="preserve"> </w:t>
      </w:r>
      <w:proofErr w:type="spellStart"/>
      <w:r w:rsidRPr="00A91DB9">
        <w:rPr>
          <w:rFonts w:ascii="Verdana" w:eastAsia="Times New Roman" w:hAnsi="Verdana" w:cs="Times New Roman"/>
          <w:b/>
          <w:bCs/>
          <w:color w:val="00277F"/>
          <w:szCs w:val="20"/>
          <w:u w:val="single"/>
          <w:bdr w:val="none" w:sz="0" w:space="0" w:color="auto" w:frame="1"/>
          <w:lang w:eastAsia="nl-NL"/>
        </w:rPr>
        <w:t>Annual</w:t>
      </w:r>
      <w:proofErr w:type="spellEnd"/>
      <w:r w:rsidRPr="00A91DB9">
        <w:rPr>
          <w:rFonts w:ascii="Verdana" w:eastAsia="Times New Roman" w:hAnsi="Verdana" w:cs="Times New Roman"/>
          <w:b/>
          <w:bCs/>
          <w:color w:val="00277F"/>
          <w:szCs w:val="20"/>
          <w:u w:val="single"/>
          <w:bdr w:val="none" w:sz="0" w:space="0" w:color="auto" w:frame="1"/>
          <w:lang w:eastAsia="nl-NL"/>
        </w:rPr>
        <w:t xml:space="preserve"> Meeting App.</w:t>
      </w:r>
      <w:r w:rsidRPr="00A91DB9">
        <w:rPr>
          <w:rFonts w:ascii="Verdana" w:eastAsia="Times New Roman" w:hAnsi="Verdana" w:cs="Times New Roman"/>
          <w:b/>
          <w:bCs/>
          <w:color w:val="000000"/>
          <w:szCs w:val="20"/>
          <w:bdr w:val="none" w:sz="0" w:space="0" w:color="auto" w:frame="1"/>
          <w:shd w:val="clear" w:color="auto" w:fill="FFFFFF"/>
          <w:lang w:eastAsia="nl-NL"/>
        </w:rPr>
        <w:fldChar w:fldCharType="end"/>
      </w:r>
    </w:p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BA9"/>
    <w:multiLevelType w:val="multilevel"/>
    <w:tmpl w:val="08D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B9"/>
    <w:rsid w:val="00923AE5"/>
    <w:rsid w:val="00A51AD7"/>
    <w:rsid w:val="00A91DB9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715E3-219E-4342-9E1E-16645857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2018-06-07T11:51:00Z</dcterms:created>
  <dcterms:modified xsi:type="dcterms:W3CDTF">2018-06-07T11:51:00Z</dcterms:modified>
</cp:coreProperties>
</file>